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6D35D" w14:textId="7E6B2DFC" w:rsidR="00D211F2" w:rsidRPr="001D17E4" w:rsidRDefault="00663421" w:rsidP="001D17E4">
      <w:pPr>
        <w:spacing w:line="600" w:lineRule="auto"/>
        <w:rPr>
          <w:b/>
          <w:bCs/>
        </w:rPr>
      </w:pPr>
      <w:r w:rsidRPr="001D17E4">
        <w:rPr>
          <w:b/>
          <w:bCs/>
        </w:rPr>
        <w:t xml:space="preserve">Survey </w:t>
      </w:r>
      <w:r w:rsidR="00976889" w:rsidRPr="001D17E4">
        <w:rPr>
          <w:b/>
          <w:bCs/>
        </w:rPr>
        <w:t>Summary Results</w:t>
      </w:r>
    </w:p>
    <w:p w14:paraId="2E090E18" w14:textId="2C6E7A8C" w:rsidR="00976889" w:rsidRDefault="00976889" w:rsidP="001D17E4">
      <w:pPr>
        <w:spacing w:line="600" w:lineRule="auto"/>
      </w:pPr>
    </w:p>
    <w:p w14:paraId="25601FCF" w14:textId="461D84DA" w:rsidR="00976889" w:rsidRPr="00976889" w:rsidRDefault="00976889" w:rsidP="001D17E4">
      <w:pPr>
        <w:spacing w:line="600" w:lineRule="auto"/>
        <w:rPr>
          <w:i/>
          <w:iCs/>
        </w:rPr>
      </w:pPr>
      <w:r>
        <w:rPr>
          <w:i/>
          <w:iCs/>
        </w:rPr>
        <w:t>153 people responded to the survey, the majority Equality Reps.</w:t>
      </w:r>
    </w:p>
    <w:p w14:paraId="33FBEF9E" w14:textId="63244747" w:rsidR="00976889" w:rsidRDefault="00976889" w:rsidP="001D17E4">
      <w:pPr>
        <w:spacing w:line="600" w:lineRule="auto"/>
      </w:pPr>
      <w:bookmarkStart w:id="0" w:name="_GoBack"/>
      <w:bookmarkEnd w:id="0"/>
    </w:p>
    <w:p w14:paraId="01CF688E" w14:textId="2341246C" w:rsidR="00976889" w:rsidRDefault="00976889" w:rsidP="001D17E4">
      <w:pPr>
        <w:pStyle w:val="ListParagraph"/>
        <w:numPr>
          <w:ilvl w:val="0"/>
          <w:numId w:val="2"/>
        </w:numPr>
        <w:spacing w:line="600" w:lineRule="auto"/>
      </w:pPr>
      <w:r>
        <w:t>58.27% of respondents reported spending 0-2 hours a week on equalities work.</w:t>
      </w:r>
    </w:p>
    <w:p w14:paraId="151F1296" w14:textId="757E8B3D" w:rsidR="00976889" w:rsidRDefault="00976889" w:rsidP="001D17E4">
      <w:pPr>
        <w:pStyle w:val="ListParagraph"/>
        <w:numPr>
          <w:ilvl w:val="0"/>
          <w:numId w:val="2"/>
        </w:numPr>
        <w:spacing w:line="600" w:lineRule="auto"/>
      </w:pPr>
      <w:r>
        <w:t xml:space="preserve">Respondents claimed to spend most of their time as a rep dealing with issues around harassment or bullying (61.72% of respondents), issues related to flexible working and contract discrepancies (49.22%), and issues related to disability discrimination (47.66%). </w:t>
      </w:r>
    </w:p>
    <w:p w14:paraId="12B0A085" w14:textId="0CA44F7B" w:rsidR="00976889" w:rsidRDefault="00976889" w:rsidP="001D17E4">
      <w:pPr>
        <w:pStyle w:val="ListParagraph"/>
        <w:numPr>
          <w:ilvl w:val="0"/>
          <w:numId w:val="2"/>
        </w:numPr>
        <w:spacing w:line="600" w:lineRule="auto"/>
      </w:pPr>
      <w:r>
        <w:t xml:space="preserve">Respondents noted no statutory release (68.66%), lack of facility time (72.39%), and not enough awareness around the role (67.91%), as being the biggest barriers to there being more Equality Reps. </w:t>
      </w:r>
    </w:p>
    <w:p w14:paraId="1689CCEC" w14:textId="7F010D86" w:rsidR="00976889" w:rsidRDefault="00663421" w:rsidP="001D17E4">
      <w:pPr>
        <w:pStyle w:val="ListParagraph"/>
        <w:numPr>
          <w:ilvl w:val="0"/>
          <w:numId w:val="2"/>
        </w:numPr>
        <w:spacing w:line="600" w:lineRule="auto"/>
      </w:pPr>
      <w:r>
        <w:t xml:space="preserve">79.22% of respondents said they felt fairly or very confident in dealing with issues around Equality and Diversity. </w:t>
      </w:r>
    </w:p>
    <w:p w14:paraId="6670DAD8" w14:textId="68F778E2" w:rsidR="00663421" w:rsidRDefault="00663421" w:rsidP="001D17E4">
      <w:pPr>
        <w:pStyle w:val="ListParagraph"/>
        <w:numPr>
          <w:ilvl w:val="0"/>
          <w:numId w:val="2"/>
        </w:numPr>
        <w:spacing w:line="600" w:lineRule="auto"/>
      </w:pPr>
      <w:r>
        <w:lastRenderedPageBreak/>
        <w:t xml:space="preserve">Just over 10% of respondents said they are not very confident in dealing with issues around Equality and Diversity. </w:t>
      </w:r>
    </w:p>
    <w:p w14:paraId="78E57002" w14:textId="565358C8" w:rsidR="00663421" w:rsidRDefault="00663421" w:rsidP="001D17E4">
      <w:pPr>
        <w:pStyle w:val="ListParagraph"/>
        <w:numPr>
          <w:ilvl w:val="0"/>
          <w:numId w:val="2"/>
        </w:numPr>
        <w:spacing w:line="600" w:lineRule="auto"/>
      </w:pPr>
      <w:r>
        <w:t xml:space="preserve">Over 20% of respondents said they felt they needed follow up training and development opportunities to refresh their knowledge. </w:t>
      </w:r>
    </w:p>
    <w:p w14:paraId="5681CD91" w14:textId="3F86F90E" w:rsidR="00663421" w:rsidRDefault="00663421" w:rsidP="001D17E4">
      <w:pPr>
        <w:pStyle w:val="ListParagraph"/>
        <w:numPr>
          <w:ilvl w:val="0"/>
          <w:numId w:val="2"/>
        </w:numPr>
        <w:spacing w:line="600" w:lineRule="auto"/>
      </w:pPr>
      <w:r>
        <w:t xml:space="preserve">When asked what reps would like to see covered in future development sessions 72.22% said methods to challenge behaviour, 66.67% said examples of good practice, and 59.26% said employment legislation. </w:t>
      </w:r>
    </w:p>
    <w:p w14:paraId="380D5C2A" w14:textId="31A57033" w:rsidR="00663421" w:rsidRDefault="00663421" w:rsidP="001D17E4">
      <w:pPr>
        <w:pStyle w:val="ListParagraph"/>
        <w:numPr>
          <w:ilvl w:val="0"/>
          <w:numId w:val="2"/>
        </w:numPr>
        <w:spacing w:line="600" w:lineRule="auto"/>
      </w:pPr>
      <w:r>
        <w:t xml:space="preserve">87.5% of respondents agreed that they would like to see an Equality Rep Network. </w:t>
      </w:r>
    </w:p>
    <w:p w14:paraId="32CE259A" w14:textId="066DB527" w:rsidR="00663421" w:rsidRDefault="00663421" w:rsidP="001D17E4">
      <w:pPr>
        <w:pStyle w:val="ListParagraph"/>
        <w:numPr>
          <w:ilvl w:val="0"/>
          <w:numId w:val="2"/>
        </w:numPr>
        <w:spacing w:line="600" w:lineRule="auto"/>
      </w:pPr>
      <w:r>
        <w:t xml:space="preserve">82.54% of respondents agreed that having an Equality Rep Network would help them with their work as Equality Reps. </w:t>
      </w:r>
    </w:p>
    <w:p w14:paraId="39CB520A" w14:textId="7DA3475D" w:rsidR="00663421" w:rsidRDefault="00663421" w:rsidP="001D17E4">
      <w:pPr>
        <w:pStyle w:val="ListParagraph"/>
        <w:numPr>
          <w:ilvl w:val="0"/>
          <w:numId w:val="2"/>
        </w:numPr>
        <w:spacing w:line="600" w:lineRule="auto"/>
      </w:pPr>
      <w:r>
        <w:t>When asked what reps would hope to gain from a network, respondents highlighted the following areas – knowledge, experience, sharing information and practice, offer and receive guidance, and increase contacts.</w:t>
      </w:r>
    </w:p>
    <w:sectPr w:rsidR="006634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AB3C0B"/>
    <w:multiLevelType w:val="hybridMultilevel"/>
    <w:tmpl w:val="A2EEFFD2"/>
    <w:lvl w:ilvl="0" w:tplc="0F102F1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D419F"/>
    <w:multiLevelType w:val="hybridMultilevel"/>
    <w:tmpl w:val="4E687C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889"/>
    <w:rsid w:val="001D17E4"/>
    <w:rsid w:val="00663421"/>
    <w:rsid w:val="00976889"/>
    <w:rsid w:val="00D2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7F331"/>
  <w15:chartTrackingRefBased/>
  <w15:docId w15:val="{A4036179-4E75-4EDD-B5D2-7CD95CABF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8"/>
        <w:szCs w:val="28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8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Euan McLaren</dc:creator>
  <cp:keywords/>
  <dc:description/>
  <cp:lastModifiedBy>Euan McLaren</cp:lastModifiedBy>
  <cp:revision>2</cp:revision>
  <dcterms:created xsi:type="dcterms:W3CDTF">2019-08-28T08:30:00Z</dcterms:created>
  <dcterms:modified xsi:type="dcterms:W3CDTF">2019-08-28T08:53:00Z</dcterms:modified>
</cp:coreProperties>
</file>